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48" w:rsidRDefault="009C5C0B">
      <w:pPr>
        <w:ind w:right="215"/>
        <w:jc w:val="center"/>
        <w:rPr>
          <w:rFonts w:ascii="Times New Roman" w:hAnsi="Times New Roman" w:cs="Times New Roman"/>
          <w:caps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caps/>
          <w:noProof/>
          <w:lang w:val="lt-LT" w:eastAsia="lt-LT"/>
        </w:rPr>
        <w:drawing>
          <wp:inline distT="0" distB="0" distL="0" distR="0">
            <wp:extent cx="396240" cy="554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62" t="-44" r="-62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A48" w:rsidRDefault="009C5C0B">
      <w:pPr>
        <w:ind w:right="215"/>
        <w:jc w:val="center"/>
        <w:rPr>
          <w:rFonts w:ascii="Times New Roman" w:hAnsi="Times New Roman" w:cs="Times New Roman"/>
          <w:b/>
          <w:caps/>
          <w:lang w:val="lt-LT"/>
        </w:rPr>
      </w:pPr>
      <w:r>
        <w:rPr>
          <w:rFonts w:ascii="Times New Roman" w:hAnsi="Times New Roman" w:cs="Times New Roman"/>
          <w:b/>
          <w:caps/>
          <w:lang w:val="lt-LT"/>
        </w:rPr>
        <w:t xml:space="preserve">neįgaliųjų REIKALų departamentas </w:t>
      </w:r>
    </w:p>
    <w:p w:rsidR="00594A48" w:rsidRDefault="009C5C0B">
      <w:pPr>
        <w:ind w:right="215"/>
        <w:jc w:val="center"/>
        <w:rPr>
          <w:rFonts w:ascii="Times New Roman" w:hAnsi="Times New Roman" w:cs="Times New Roman"/>
          <w:b/>
          <w:caps/>
          <w:lang w:val="lt-LT"/>
        </w:rPr>
      </w:pPr>
      <w:r>
        <w:rPr>
          <w:rFonts w:ascii="Times New Roman" w:hAnsi="Times New Roman" w:cs="Times New Roman"/>
          <w:b/>
          <w:caps/>
          <w:lang w:val="lt-LT"/>
        </w:rPr>
        <w:t>PRIE socialinės apsaugos ir darbo ministerijos</w:t>
      </w:r>
    </w:p>
    <w:p w:rsidR="00594A48" w:rsidRDefault="009C5C0B">
      <w:pPr>
        <w:jc w:val="center"/>
        <w:rPr>
          <w:rFonts w:ascii="Times New Roman" w:hAnsi="Times New Roman" w:cs="Times New Roman"/>
          <w:sz w:val="18"/>
          <w:lang w:val="lt-LT"/>
        </w:rPr>
      </w:pPr>
      <w:r>
        <w:rPr>
          <w:rFonts w:ascii="Times New Roman" w:hAnsi="Times New Roman" w:cs="Times New Roman"/>
          <w:sz w:val="18"/>
          <w:lang w:val="lt-LT"/>
        </w:rPr>
        <w:t xml:space="preserve">Biudžetinė įstaiga, Švitrigailos g. 10, Vilnius, tel. </w:t>
      </w:r>
      <w:bookmarkStart w:id="1" w:name="_Hlk88216885"/>
      <w:r>
        <w:rPr>
          <w:rFonts w:ascii="Times New Roman" w:hAnsi="Times New Roman" w:cs="Times New Roman"/>
          <w:sz w:val="18"/>
          <w:lang w:val="lt-LT"/>
        </w:rPr>
        <w:t>8 658 88400</w:t>
      </w:r>
      <w:bookmarkEnd w:id="1"/>
      <w:r>
        <w:rPr>
          <w:rFonts w:ascii="Times New Roman" w:hAnsi="Times New Roman" w:cs="Times New Roman"/>
          <w:sz w:val="18"/>
          <w:lang w:val="lt-LT"/>
        </w:rPr>
        <w:t xml:space="preserve">, faks. (8 5) 231 6660, el. p. </w:t>
      </w:r>
      <w:hyperlink r:id="rId7">
        <w:r>
          <w:rPr>
            <w:rStyle w:val="Hipersaitas"/>
            <w:rFonts w:ascii="Times New Roman" w:hAnsi="Times New Roman" w:cs="Times New Roman"/>
            <w:color w:val="000000"/>
            <w:sz w:val="18"/>
            <w:u w:val="none"/>
            <w:lang w:val="lt-LT"/>
          </w:rPr>
          <w:t>centras@ndt.lt</w:t>
        </w:r>
      </w:hyperlink>
    </w:p>
    <w:p w:rsidR="00594A48" w:rsidRDefault="009C5C0B">
      <w:pPr>
        <w:pBdr>
          <w:bottom w:val="single" w:sz="6" w:space="1" w:color="000000"/>
        </w:pBdr>
        <w:jc w:val="center"/>
      </w:pPr>
      <w:r>
        <w:rPr>
          <w:rFonts w:ascii="Times New Roman" w:hAnsi="Times New Roman" w:cs="Times New Roman"/>
          <w:sz w:val="18"/>
          <w:lang w:val="lt-LT"/>
        </w:rPr>
        <w:t>Duomenys kaupiami ir</w:t>
      </w:r>
      <w:r>
        <w:rPr>
          <w:rFonts w:ascii="Times New Roman" w:hAnsi="Times New Roman" w:cs="Times New Roman"/>
          <w:sz w:val="18"/>
          <w:lang w:val="lt-LT"/>
        </w:rPr>
        <w:t xml:space="preserve"> saugomi Juridinių asmenų registre, kodas 191676548</w:t>
      </w:r>
    </w:p>
    <w:p w:rsidR="00594A48" w:rsidRDefault="00594A48">
      <w:pPr>
        <w:jc w:val="center"/>
        <w:rPr>
          <w:rFonts w:ascii="Times New Roman" w:hAnsi="Times New Roman" w:cs="Times New Roman"/>
          <w:sz w:val="18"/>
          <w:lang w:val="lt-LT"/>
        </w:r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5"/>
        <w:gridCol w:w="275"/>
        <w:gridCol w:w="4293"/>
      </w:tblGrid>
      <w:tr w:rsidR="00594A48">
        <w:trPr>
          <w:trHeight w:val="473"/>
        </w:trPr>
        <w:tc>
          <w:tcPr>
            <w:tcW w:w="5395" w:type="dxa"/>
          </w:tcPr>
          <w:p w:rsidR="00594A48" w:rsidRDefault="009C5C0B">
            <w:pPr>
              <w:ind w:right="356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Savivaldybių administracijų direktoriams</w:t>
            </w:r>
          </w:p>
        </w:tc>
        <w:tc>
          <w:tcPr>
            <w:tcW w:w="275" w:type="dxa"/>
          </w:tcPr>
          <w:p w:rsidR="00594A48" w:rsidRDefault="00594A48">
            <w:pPr>
              <w:snapToGrid w:val="0"/>
              <w:ind w:right="215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4293" w:type="dxa"/>
          </w:tcPr>
          <w:p w:rsidR="00594A48" w:rsidRDefault="009C5C0B">
            <w:pPr>
              <w:ind w:right="215"/>
              <w:jc w:val="left"/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     2022-08-      Nr. (3.2.Mr.)-SD-</w:t>
            </w:r>
          </w:p>
          <w:p w:rsidR="00594A48" w:rsidRDefault="00594A48">
            <w:pPr>
              <w:ind w:right="215"/>
              <w:jc w:val="left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</w:tbl>
    <w:p w:rsidR="00594A48" w:rsidRDefault="00594A48">
      <w:pPr>
        <w:ind w:right="215"/>
        <w:rPr>
          <w:rFonts w:ascii="Times New Roman" w:hAnsi="Times New Roman" w:cs="Times New Roman"/>
          <w:caps/>
          <w:position w:val="-28"/>
          <w:sz w:val="16"/>
          <w:szCs w:val="16"/>
          <w:lang w:val="lt-LT"/>
        </w:rPr>
      </w:pPr>
    </w:p>
    <w:p w:rsidR="00594A48" w:rsidRDefault="009C5C0B">
      <w:pPr>
        <w:pStyle w:val="Pagrindinistekstas"/>
        <w:ind w:right="0"/>
        <w:rPr>
          <w:rFonts w:ascii="Times New Roman" w:hAnsi="Times New Roman" w:cs="Times New Roman"/>
          <w:b/>
          <w:szCs w:val="24"/>
          <w:lang w:val="lt-LT"/>
        </w:rPr>
      </w:pPr>
      <w:r>
        <w:rPr>
          <w:rFonts w:ascii="Times New Roman" w:hAnsi="Times New Roman" w:cs="Times New Roman"/>
          <w:b/>
          <w:szCs w:val="24"/>
          <w:lang w:val="lt-LT"/>
        </w:rPr>
        <w:t>DĖL ASMENINĖS PAGALBOS PRIEMONĖS VIEŠINIMO</w:t>
      </w:r>
    </w:p>
    <w:p w:rsidR="00594A48" w:rsidRDefault="00594A48">
      <w:pPr>
        <w:pStyle w:val="Pagrindinistekstas"/>
        <w:tabs>
          <w:tab w:val="left" w:pos="9594"/>
        </w:tabs>
        <w:spacing w:line="360" w:lineRule="auto"/>
        <w:ind w:right="0" w:firstLine="720"/>
        <w:jc w:val="both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594A48" w:rsidRDefault="009C5C0B">
      <w:pPr>
        <w:pStyle w:val="Pagrindinistekstas"/>
        <w:tabs>
          <w:tab w:val="left" w:pos="9594"/>
        </w:tabs>
        <w:spacing w:line="276" w:lineRule="auto"/>
        <w:ind w:right="0" w:firstLine="720"/>
        <w:jc w:val="both"/>
        <w:rPr>
          <w:rFonts w:ascii="Times New Roman" w:hAnsi="Times New Roman" w:cs="Times New Roman"/>
          <w:bCs/>
          <w:szCs w:val="24"/>
          <w:lang w:val="lt-LT"/>
        </w:rPr>
      </w:pPr>
      <w:r>
        <w:rPr>
          <w:rFonts w:ascii="Times New Roman" w:hAnsi="Times New Roman" w:cs="Times New Roman"/>
          <w:bCs/>
          <w:szCs w:val="24"/>
          <w:lang w:val="lt-LT"/>
        </w:rPr>
        <w:t xml:space="preserve">Nuo 2021 m. liepos 1 dienos Lietuvos savivaldybėse pradėta teikti </w:t>
      </w:r>
      <w:r>
        <w:rPr>
          <w:rFonts w:ascii="Times New Roman" w:hAnsi="Times New Roman" w:cs="Times New Roman"/>
          <w:bCs/>
          <w:szCs w:val="24"/>
          <w:lang w:val="lt-LT"/>
        </w:rPr>
        <w:t>individuali asmeninio asistento pagalba, užtikrinanti žmonėms su negalia didesnes galimybes mokytis, dirbti ir savarankiškai gyventi bendruomenėje. Asmeninė pagalba organizuojama ir teikiama vadovaujantis Lietuvos Respublikos socialinės apsaugos ir darbo m</w:t>
      </w:r>
      <w:r>
        <w:rPr>
          <w:rFonts w:ascii="Times New Roman" w:hAnsi="Times New Roman" w:cs="Times New Roman"/>
          <w:bCs/>
          <w:szCs w:val="24"/>
          <w:lang w:val="lt-LT"/>
        </w:rPr>
        <w:t>inistro 2021 m. liepos 1 d. įsakymu Nr. A1-478 „Dėl Lietuvos Respublikos neįgaliųjų socialinės integracijos įstatymo 251 straipsnio įgyvendinimo“.</w:t>
      </w:r>
    </w:p>
    <w:p w:rsidR="00594A48" w:rsidRDefault="009C5C0B">
      <w:pPr>
        <w:pStyle w:val="Pagrindinistekstas"/>
        <w:tabs>
          <w:tab w:val="left" w:pos="9594"/>
        </w:tabs>
        <w:spacing w:line="276" w:lineRule="auto"/>
        <w:ind w:right="0" w:firstLine="720"/>
        <w:jc w:val="both"/>
        <w:rPr>
          <w:rFonts w:ascii="Times New Roman" w:hAnsi="Times New Roman" w:cs="Times New Roman"/>
          <w:bCs/>
          <w:szCs w:val="24"/>
          <w:lang w:val="lt-LT"/>
        </w:rPr>
      </w:pPr>
      <w:r>
        <w:rPr>
          <w:rFonts w:ascii="Times New Roman" w:hAnsi="Times New Roman" w:cs="Times New Roman"/>
          <w:bCs/>
          <w:szCs w:val="24"/>
          <w:lang w:val="lt-LT"/>
        </w:rPr>
        <w:t>2021 metais asmenine pagalba pasinaudojo 568 asmenys, o ją teikė 297 asmeniniai asistentai. 2022 metais per p</w:t>
      </w:r>
      <w:r>
        <w:rPr>
          <w:rFonts w:ascii="Times New Roman" w:hAnsi="Times New Roman" w:cs="Times New Roman"/>
          <w:bCs/>
          <w:szCs w:val="24"/>
          <w:lang w:val="lt-LT"/>
        </w:rPr>
        <w:t xml:space="preserve">irmus du ketvirčius 562 asmeniai asistentai, asmeninę pagalbą suteikė net 1143 asmenims. </w:t>
      </w:r>
    </w:p>
    <w:p w:rsidR="00594A48" w:rsidRDefault="009C5C0B">
      <w:pPr>
        <w:pStyle w:val="Pagrindinistekstas"/>
        <w:tabs>
          <w:tab w:val="left" w:pos="9594"/>
        </w:tabs>
        <w:spacing w:line="276" w:lineRule="auto"/>
        <w:ind w:right="0" w:firstLine="720"/>
        <w:jc w:val="both"/>
        <w:rPr>
          <w:rFonts w:ascii="Times New Roman" w:hAnsi="Times New Roman" w:cs="Times New Roman"/>
          <w:b/>
          <w:bCs/>
          <w:szCs w:val="24"/>
          <w:lang w:val="lt-LT"/>
        </w:rPr>
      </w:pPr>
      <w:r>
        <w:rPr>
          <w:rFonts w:ascii="Times New Roman" w:hAnsi="Times New Roman" w:cs="Times New Roman"/>
          <w:b/>
          <w:bCs/>
          <w:szCs w:val="24"/>
          <w:lang w:val="lt-LT"/>
        </w:rPr>
        <w:t>Labai vertiname ir dėkojame Jums už tokius rezultatus bei už matomą didelį indelį dėl asmeninės pagalbos populiarinimo ir viešinimo savivaldybėse.</w:t>
      </w:r>
    </w:p>
    <w:p w:rsidR="00594A48" w:rsidRDefault="009C5C0B">
      <w:pPr>
        <w:pStyle w:val="Pagrindinistekstas"/>
        <w:tabs>
          <w:tab w:val="left" w:pos="9594"/>
        </w:tabs>
        <w:spacing w:line="276" w:lineRule="auto"/>
        <w:ind w:right="0" w:firstLine="720"/>
        <w:jc w:val="both"/>
        <w:rPr>
          <w:rFonts w:ascii="Times New Roman" w:hAnsi="Times New Roman" w:cs="Times New Roman"/>
          <w:bCs/>
          <w:szCs w:val="24"/>
          <w:lang w:val="lt-LT"/>
        </w:rPr>
      </w:pPr>
      <w:r>
        <w:rPr>
          <w:rFonts w:ascii="Times New Roman" w:hAnsi="Times New Roman" w:cs="Times New Roman"/>
          <w:bCs/>
          <w:szCs w:val="24"/>
          <w:lang w:val="lt-LT"/>
        </w:rPr>
        <w:t>Siekiant, kad infor</w:t>
      </w:r>
      <w:r>
        <w:rPr>
          <w:rFonts w:ascii="Times New Roman" w:hAnsi="Times New Roman" w:cs="Times New Roman"/>
          <w:bCs/>
          <w:szCs w:val="24"/>
          <w:lang w:val="lt-LT"/>
        </w:rPr>
        <w:t>macija apie asmeninės pagalbos pasinaudojimo galimybes pasiektų dar daugiau suinteresuotų asmenų, Neįgaliųjų reikalų departamentas prie Socialinės apsaugos ir darbo ministerijos (toliau – Departamentas) š. m. rugpjūčio 8 dieną pradėjo viešinimo kampaniją (</w:t>
      </w:r>
      <w:r>
        <w:rPr>
          <w:rFonts w:ascii="Times New Roman" w:hAnsi="Times New Roman" w:cs="Times New Roman"/>
          <w:bCs/>
          <w:szCs w:val="24"/>
          <w:lang w:val="lt-LT"/>
        </w:rPr>
        <w:t xml:space="preserve">toliau – Kampanija) </w:t>
      </w:r>
      <w:r>
        <w:rPr>
          <w:rFonts w:ascii="Times New Roman" w:hAnsi="Times New Roman" w:cs="Times New Roman"/>
          <w:b/>
          <w:i/>
          <w:iCs/>
          <w:szCs w:val="24"/>
          <w:lang w:val="lt-LT"/>
        </w:rPr>
        <w:t>ATRASK GALIMYBES su asmeniniu asistentu</w:t>
      </w:r>
      <w:r>
        <w:rPr>
          <w:rFonts w:ascii="Times New Roman" w:hAnsi="Times New Roman" w:cs="Times New Roman"/>
          <w:bCs/>
          <w:szCs w:val="24"/>
          <w:lang w:val="lt-LT"/>
        </w:rPr>
        <w:t>. Kampanijos metu</w:t>
      </w:r>
      <w:r>
        <w:rPr>
          <w:lang w:val="lt-LT"/>
        </w:rPr>
        <w:t xml:space="preserve"> sieksime </w:t>
      </w:r>
      <w:r>
        <w:rPr>
          <w:rFonts w:ascii="Times New Roman" w:hAnsi="Times New Roman" w:cs="Times New Roman"/>
          <w:bCs/>
          <w:szCs w:val="24"/>
          <w:lang w:val="lt-LT"/>
        </w:rPr>
        <w:t>skleisti informaciją ir supažindinti visuomenę su asmeninės pagalbos teikimo procesu bei pagalbos kuriamomis galimybėmis žmogui su negalia, jo artimiesiems bei asmeniniam</w:t>
      </w:r>
      <w:r>
        <w:rPr>
          <w:rFonts w:ascii="Times New Roman" w:hAnsi="Times New Roman" w:cs="Times New Roman"/>
          <w:bCs/>
          <w:szCs w:val="24"/>
          <w:lang w:val="lt-LT"/>
        </w:rPr>
        <w:t xml:space="preserve">s asistentams. Sklaidysime žmonių baimes, skatinsime nebijoti ir drąsiai kreiptis dėl asmeninės pagalbos poreikio vertinimo asmenis su negalia, o asmeniniams asistentams atskleisime šio darbo </w:t>
      </w:r>
      <w:proofErr w:type="spellStart"/>
      <w:r>
        <w:rPr>
          <w:rFonts w:ascii="Times New Roman" w:hAnsi="Times New Roman" w:cs="Times New Roman"/>
          <w:bCs/>
          <w:szCs w:val="24"/>
          <w:lang w:val="lt-LT"/>
        </w:rPr>
        <w:t>privalumus</w:t>
      </w:r>
      <w:proofErr w:type="spellEnd"/>
      <w:r>
        <w:rPr>
          <w:rFonts w:ascii="Times New Roman" w:hAnsi="Times New Roman" w:cs="Times New Roman"/>
          <w:bCs/>
          <w:szCs w:val="24"/>
          <w:lang w:val="lt-LT"/>
        </w:rPr>
        <w:t>. Kampanijos metu pristatysime 16 straipsnių, 20 radij</w:t>
      </w:r>
      <w:r>
        <w:rPr>
          <w:rFonts w:ascii="Times New Roman" w:hAnsi="Times New Roman" w:cs="Times New Roman"/>
          <w:bCs/>
          <w:szCs w:val="24"/>
          <w:lang w:val="lt-LT"/>
        </w:rPr>
        <w:t>o laidų, organizuosime 5 patirtinius renginius.</w:t>
      </w:r>
    </w:p>
    <w:p w:rsidR="00594A48" w:rsidRDefault="009C5C0B">
      <w:pPr>
        <w:pStyle w:val="Pagrindinistekstas"/>
        <w:tabs>
          <w:tab w:val="left" w:pos="9594"/>
        </w:tabs>
        <w:spacing w:line="276" w:lineRule="auto"/>
        <w:ind w:right="0" w:firstLine="720"/>
        <w:jc w:val="both"/>
        <w:rPr>
          <w:rFonts w:ascii="Times New Roman" w:hAnsi="Times New Roman" w:cs="Times New Roman"/>
          <w:bCs/>
          <w:szCs w:val="24"/>
          <w:lang w:val="lt-LT"/>
        </w:rPr>
      </w:pPr>
      <w:r>
        <w:rPr>
          <w:rFonts w:ascii="Times New Roman" w:hAnsi="Times New Roman" w:cs="Times New Roman"/>
          <w:b/>
          <w:szCs w:val="24"/>
          <w:lang w:val="lt-LT"/>
        </w:rPr>
        <w:t>Maloniai prašome prisijungti prie Kampanijos, aktyviai viešinant straipsnius, dalinantis radijo laidomis savo internetinėse platformose bei dalyvaujant patirtiniuose renginiuose.</w:t>
      </w:r>
      <w:r>
        <w:rPr>
          <w:rFonts w:ascii="Times New Roman" w:hAnsi="Times New Roman" w:cs="Times New Roman"/>
          <w:bCs/>
          <w:szCs w:val="24"/>
          <w:lang w:val="lt-LT"/>
        </w:rPr>
        <w:t xml:space="preserve"> Visą informaciją galėsite ras</w:t>
      </w:r>
      <w:r>
        <w:rPr>
          <w:rFonts w:ascii="Times New Roman" w:hAnsi="Times New Roman" w:cs="Times New Roman"/>
          <w:bCs/>
          <w:szCs w:val="24"/>
          <w:lang w:val="lt-LT"/>
        </w:rPr>
        <w:t xml:space="preserve">ti ir ja patogiai dalintis mūsų Facebook paskyroje </w:t>
      </w:r>
      <w:hyperlink r:id="rId8">
        <w:r>
          <w:rPr>
            <w:rStyle w:val="Hipersaitas"/>
            <w:rFonts w:ascii="Times New Roman" w:hAnsi="Times New Roman" w:cs="Times New Roman"/>
            <w:bCs/>
            <w:szCs w:val="24"/>
            <w:lang w:val="lt-LT"/>
          </w:rPr>
          <w:t>https://www.facebook.com/nrdsadm</w:t>
        </w:r>
      </w:hyperlink>
      <w:r>
        <w:rPr>
          <w:rFonts w:ascii="Times New Roman" w:hAnsi="Times New Roman" w:cs="Times New Roman"/>
          <w:bCs/>
          <w:szCs w:val="24"/>
          <w:lang w:val="lt-LT"/>
        </w:rPr>
        <w:t xml:space="preserve">, bei interneto tinklapyje www.ndt.lt sukurtoje skiltyje </w:t>
      </w:r>
      <w:hyperlink r:id="rId9">
        <w:r>
          <w:rPr>
            <w:rStyle w:val="Hipersaitas"/>
            <w:rFonts w:ascii="Times New Roman" w:hAnsi="Times New Roman" w:cs="Times New Roman"/>
            <w:bCs/>
            <w:szCs w:val="24"/>
            <w:lang w:val="lt-LT"/>
          </w:rPr>
          <w:t>https://www.ndt.lt/asmenine-pagalba-neigaliesiems/kampanija-atrask-galimybes-su-asmeniniu-asistentu/</w:t>
        </w:r>
      </w:hyperlink>
      <w:r>
        <w:rPr>
          <w:rFonts w:ascii="Times New Roman" w:hAnsi="Times New Roman" w:cs="Times New Roman"/>
          <w:bCs/>
          <w:szCs w:val="24"/>
          <w:lang w:val="lt-LT"/>
        </w:rPr>
        <w:t>. Papildomai visą su Kampanijos viešinimu susijusią medžiagą pateiksime savivaldybių paskirtiems, už</w:t>
      </w:r>
      <w:r>
        <w:rPr>
          <w:rFonts w:ascii="Times New Roman" w:hAnsi="Times New Roman" w:cs="Times New Roman"/>
          <w:bCs/>
          <w:szCs w:val="24"/>
          <w:lang w:val="lt-LT"/>
        </w:rPr>
        <w:t xml:space="preserve"> asmeninės pagalbos organizavimą atsakingiems darbuotojams.</w:t>
      </w:r>
    </w:p>
    <w:p w:rsidR="00594A48" w:rsidRDefault="009C5C0B">
      <w:pPr>
        <w:pStyle w:val="Pagrindinistekstas"/>
        <w:tabs>
          <w:tab w:val="left" w:pos="9594"/>
        </w:tabs>
        <w:spacing w:line="360" w:lineRule="auto"/>
        <w:ind w:right="0" w:firstLine="720"/>
        <w:jc w:val="both"/>
        <w:rPr>
          <w:rFonts w:ascii="Times New Roman" w:hAnsi="Times New Roman" w:cs="Times New Roman"/>
          <w:b/>
          <w:szCs w:val="24"/>
          <w:lang w:val="lt-LT"/>
        </w:rPr>
      </w:pPr>
      <w:r>
        <w:rPr>
          <w:rFonts w:ascii="Times New Roman" w:hAnsi="Times New Roman" w:cs="Times New Roman"/>
          <w:b/>
          <w:szCs w:val="24"/>
          <w:lang w:val="lt-LT"/>
        </w:rPr>
        <w:t xml:space="preserve">Dėkojame už bendradarbiavimą ir pagalbą prisidedant prie Kampanijos </w:t>
      </w:r>
      <w:r>
        <w:rPr>
          <w:rFonts w:ascii="Times New Roman" w:hAnsi="Times New Roman" w:cs="Times New Roman"/>
          <w:b/>
          <w:i/>
          <w:iCs/>
          <w:szCs w:val="24"/>
          <w:lang w:val="lt-LT"/>
        </w:rPr>
        <w:t>ATRASK GALIMYBES su asmeniniu asistentu</w:t>
      </w:r>
      <w:r>
        <w:rPr>
          <w:rFonts w:ascii="Times New Roman" w:hAnsi="Times New Roman" w:cs="Times New Roman"/>
          <w:b/>
          <w:szCs w:val="24"/>
          <w:lang w:val="lt-LT"/>
        </w:rPr>
        <w:t xml:space="preserve"> viešinimo.</w:t>
      </w:r>
    </w:p>
    <w:p w:rsidR="00594A48" w:rsidRDefault="00594A48">
      <w:pPr>
        <w:pStyle w:val="Pagrindinistekstas"/>
        <w:tabs>
          <w:tab w:val="left" w:pos="9594"/>
        </w:tabs>
        <w:spacing w:line="360" w:lineRule="auto"/>
        <w:ind w:right="0"/>
        <w:jc w:val="both"/>
        <w:rPr>
          <w:rFonts w:ascii="Times New Roman" w:hAnsi="Times New Roman" w:cs="Times New Roman"/>
          <w:b/>
          <w:bCs/>
          <w:strike/>
          <w:szCs w:val="24"/>
          <w:lang w:val="lt-LT"/>
        </w:rPr>
      </w:pPr>
    </w:p>
    <w:p w:rsidR="00594A48" w:rsidRDefault="009C5C0B">
      <w:pPr>
        <w:rPr>
          <w:rFonts w:ascii="Times New Roman" w:hAnsi="Times New Roman" w:cs="Times New Roman"/>
          <w:szCs w:val="24"/>
          <w:lang w:val="lt-LT"/>
        </w:rPr>
      </w:pPr>
      <w:r>
        <w:rPr>
          <w:rFonts w:ascii="Times New Roman" w:hAnsi="Times New Roman" w:cs="Times New Roman"/>
          <w:szCs w:val="24"/>
          <w:lang w:val="lt-LT"/>
        </w:rPr>
        <w:t xml:space="preserve">Direktorė                                                                   </w:t>
      </w:r>
      <w:r>
        <w:rPr>
          <w:rFonts w:ascii="Times New Roman" w:hAnsi="Times New Roman" w:cs="Times New Roman"/>
          <w:szCs w:val="24"/>
          <w:lang w:val="lt-LT"/>
        </w:rPr>
        <w:t xml:space="preserve">                                                Eglė </w:t>
      </w:r>
      <w:proofErr w:type="spellStart"/>
      <w:r>
        <w:rPr>
          <w:rFonts w:ascii="Times New Roman" w:hAnsi="Times New Roman" w:cs="Times New Roman"/>
          <w:szCs w:val="24"/>
          <w:lang w:val="lt-LT"/>
        </w:rPr>
        <w:t>Čaplikienė</w:t>
      </w:r>
      <w:proofErr w:type="spellEnd"/>
    </w:p>
    <w:p w:rsidR="00594A48" w:rsidRDefault="00594A48">
      <w:pPr>
        <w:rPr>
          <w:rFonts w:ascii="Times New Roman" w:hAnsi="Times New Roman" w:cs="Times New Roman"/>
          <w:szCs w:val="24"/>
          <w:lang w:val="lt-LT"/>
        </w:rPr>
      </w:pPr>
    </w:p>
    <w:p w:rsidR="00594A48" w:rsidRDefault="009C5C0B">
      <w:pPr>
        <w:rPr>
          <w:rFonts w:ascii="Times New Roman" w:hAnsi="Times New Roman" w:cs="Times New Roman"/>
          <w:sz w:val="20"/>
          <w:lang w:val="lt-LT"/>
        </w:rPr>
      </w:pPr>
      <w:r>
        <w:rPr>
          <w:rFonts w:ascii="Times New Roman" w:hAnsi="Times New Roman" w:cs="Times New Roman"/>
          <w:sz w:val="20"/>
          <w:lang w:val="lt-LT"/>
        </w:rPr>
        <w:t xml:space="preserve">Simona </w:t>
      </w:r>
      <w:proofErr w:type="spellStart"/>
      <w:r>
        <w:rPr>
          <w:rFonts w:ascii="Times New Roman" w:hAnsi="Times New Roman" w:cs="Times New Roman"/>
          <w:sz w:val="20"/>
          <w:lang w:val="lt-LT"/>
        </w:rPr>
        <w:t>Artimavičiūtė</w:t>
      </w:r>
      <w:proofErr w:type="spellEnd"/>
      <w:r>
        <w:rPr>
          <w:rFonts w:ascii="Times New Roman" w:hAnsi="Times New Roman" w:cs="Times New Roman"/>
          <w:sz w:val="20"/>
          <w:lang w:val="lt-LT"/>
        </w:rPr>
        <w:t>-Šimkūnienė, tel. 8 659 73542, simona.artimaviciute@ndt.lt</w:t>
      </w:r>
    </w:p>
    <w:sectPr w:rsidR="00594A48">
      <w:footerReference w:type="default" r:id="rId10"/>
      <w:footerReference w:type="first" r:id="rId11"/>
      <w:pgSz w:w="11906" w:h="16838"/>
      <w:pgMar w:top="709" w:right="708" w:bottom="1440" w:left="1701" w:header="0" w:footer="736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C0B" w:rsidRDefault="009C5C0B">
      <w:r>
        <w:separator/>
      </w:r>
    </w:p>
  </w:endnote>
  <w:endnote w:type="continuationSeparator" w:id="0">
    <w:p w:rsidR="009C5C0B" w:rsidRDefault="009C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LT;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A48" w:rsidRDefault="00594A4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A48" w:rsidRDefault="00594A48">
    <w:pPr>
      <w:pStyle w:val="Defaul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C0B" w:rsidRDefault="009C5C0B">
      <w:r>
        <w:separator/>
      </w:r>
    </w:p>
  </w:footnote>
  <w:footnote w:type="continuationSeparator" w:id="0">
    <w:p w:rsidR="009C5C0B" w:rsidRDefault="009C5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48"/>
    <w:rsid w:val="00594A48"/>
    <w:rsid w:val="009C5C0B"/>
    <w:rsid w:val="00AB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B15BD-E5B0-4A86-B924-3E2F5D8E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lt-L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jc w:val="both"/>
    </w:pPr>
    <w:rPr>
      <w:rFonts w:ascii="TimesLT;Times New Roman" w:eastAsia="Times New Roman" w:hAnsi="TimesLT;Times New Roman" w:cs="TimesLT;Times New Roman"/>
      <w:szCs w:val="20"/>
      <w:lang w:val="en-GB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4">
    <w:name w:val="WW8Num5z4"/>
    <w:qFormat/>
  </w:style>
  <w:style w:type="character" w:styleId="Hipersaitas">
    <w:name w:val="Hyperlink"/>
    <w:rPr>
      <w:color w:val="0000FF"/>
      <w:u w:val="single"/>
    </w:rPr>
  </w:style>
  <w:style w:type="character" w:customStyle="1" w:styleId="BodyTextChar">
    <w:name w:val="Body Text Char"/>
    <w:qFormat/>
    <w:rPr>
      <w:rFonts w:ascii="TimesLT;Times New Roman" w:hAnsi="TimesLT;Times New Roman" w:cs="TimesLT;Times New Roman"/>
      <w:sz w:val="24"/>
      <w:lang w:val="en-GB" w:bidi="ar-SA"/>
    </w:rPr>
  </w:style>
  <w:style w:type="character" w:customStyle="1" w:styleId="DiagramaDiagrama1">
    <w:name w:val="Diagrama Diagrama1"/>
    <w:qFormat/>
    <w:rPr>
      <w:rFonts w:ascii="TimesLT;Times New Roman" w:hAnsi="TimesLT;Times New Roman" w:cs="TimesLT;Times New Roman"/>
      <w:sz w:val="24"/>
      <w:lang w:val="en-GB"/>
    </w:rPr>
  </w:style>
  <w:style w:type="character" w:customStyle="1" w:styleId="DiagramaDiagrama">
    <w:name w:val="Diagrama Diagrama"/>
    <w:qFormat/>
    <w:rPr>
      <w:rFonts w:ascii="TimesLT;Times New Roman" w:hAnsi="TimesLT;Times New Roman" w:cs="TimesLT;Times New Roman"/>
      <w:sz w:val="24"/>
      <w:lang w:val="en-GB" w:bidi="ar-SA"/>
    </w:rPr>
  </w:style>
  <w:style w:type="character" w:customStyle="1" w:styleId="CommentReference">
    <w:name w:val="Comment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ascii="TimesLT;Times New Roman" w:hAnsi="TimesLT;Times New Roman" w:cs="TimesLT;Times New Roman"/>
      <w:lang w:val="en-GB"/>
    </w:rPr>
  </w:style>
  <w:style w:type="character" w:customStyle="1" w:styleId="CommentSubjectChar">
    <w:name w:val="Comment Subject Char"/>
    <w:qFormat/>
    <w:rPr>
      <w:rFonts w:ascii="TimesLT;Times New Roman" w:hAnsi="TimesLT;Times New Roman" w:cs="TimesLT;Times New Roman"/>
      <w:b/>
      <w:bCs/>
      <w:lang w:val="en-GB"/>
    </w:rPr>
  </w:style>
  <w:style w:type="character" w:customStyle="1" w:styleId="HeaderChar">
    <w:name w:val="Header Char"/>
    <w:qFormat/>
    <w:rPr>
      <w:rFonts w:ascii="TimesLT;Times New Roman" w:hAnsi="TimesLT;Times New Roman" w:cs="TimesLT;Times New Roman"/>
      <w:sz w:val="24"/>
      <w:lang w:val="en-GB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pPr>
      <w:ind w:right="215"/>
      <w:jc w:val="left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Lucida Sans"/>
    </w:rPr>
  </w:style>
  <w:style w:type="paragraph" w:styleId="Debesliotekstas">
    <w:name w:val="Balloon Text"/>
    <w:basedOn w:val="prastasis"/>
    <w:qFormat/>
    <w:rPr>
      <w:rFonts w:ascii="Tahoma" w:hAnsi="Tahoma" w:cs="Tahoma"/>
      <w:sz w:val="16"/>
      <w:szCs w:val="16"/>
    </w:rPr>
  </w:style>
  <w:style w:type="paragraph" w:customStyle="1" w:styleId="DiagramaDiagramaDiagrama">
    <w:name w:val="Diagrama Diagrama Diagrama"/>
    <w:basedOn w:val="prastasis"/>
    <w:qFormat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customStyle="1" w:styleId="CentrBold">
    <w:name w:val="CentrBold"/>
    <w:qFormat/>
    <w:pPr>
      <w:autoSpaceDE w:val="0"/>
      <w:jc w:val="center"/>
    </w:pPr>
    <w:rPr>
      <w:rFonts w:ascii="TimesLT;Times New Roman" w:eastAsia="Times New Roman" w:hAnsi="TimesLT;Times New Roman" w:cs="TimesLT;Times New Roman"/>
      <w:b/>
      <w:bCs/>
      <w:caps/>
      <w:sz w:val="20"/>
      <w:szCs w:val="20"/>
      <w:lang w:val="en-US" w:bidi="ar-SA"/>
    </w:rPr>
  </w:style>
  <w:style w:type="paragraph" w:customStyle="1" w:styleId="HeaderandFooter">
    <w:name w:val="Header and Footer"/>
    <w:basedOn w:val="prastasis"/>
    <w:qFormat/>
    <w:pPr>
      <w:suppressLineNumbers/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customStyle="1" w:styleId="CommentText">
    <w:name w:val="Comment Text"/>
    <w:basedOn w:val="prastasis"/>
    <w:qFormat/>
    <w:rPr>
      <w:sz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styleId="Antrats">
    <w:name w:val="header"/>
    <w:basedOn w:val="prastasis"/>
    <w:pPr>
      <w:tabs>
        <w:tab w:val="center" w:pos="4513"/>
        <w:tab w:val="right" w:pos="9026"/>
      </w:tabs>
    </w:p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Pataisymai">
    <w:name w:val="Revision"/>
    <w:qFormat/>
    <w:rPr>
      <w:rFonts w:ascii="TimesLT;Times New Roman" w:eastAsia="Times New Roman" w:hAnsi="TimesLT;Times New Roman" w:cs="TimesLT;Times New Roman"/>
      <w:szCs w:val="20"/>
      <w:lang w:val="en-GB" w:bidi="ar-SA"/>
    </w:rPr>
  </w:style>
  <w:style w:type="paragraph" w:customStyle="1" w:styleId="TableContents">
    <w:name w:val="Table Contents"/>
    <w:basedOn w:val="prastasis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rdsad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entras@ndt.l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ndt.lt/asmenine-pagalba-neigaliesiems/kampanija-atrask-galimybes-su-asmeniniu-asistentu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2041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DAIVAV</dc:creator>
  <cp:lastModifiedBy>Plunges socialinis</cp:lastModifiedBy>
  <cp:revision>2</cp:revision>
  <cp:lastPrinted>2021-06-29T09:46:00Z</cp:lastPrinted>
  <dcterms:created xsi:type="dcterms:W3CDTF">2022-08-30T06:31:00Z</dcterms:created>
  <dcterms:modified xsi:type="dcterms:W3CDTF">2022-08-30T06:31:00Z</dcterms:modified>
  <dc:language>lt-LT</dc:language>
</cp:coreProperties>
</file>